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27" w:rsidRDefault="00373AB2">
      <w:r>
        <w:t>Disaster Recovery Plan</w:t>
      </w:r>
    </w:p>
    <w:p w:rsidR="00373AB2" w:rsidRDefault="00373AB2">
      <w:r>
        <w:t>Duval Investment Group has comprehensive business continuity and disaster recovery plans, available upon request.  If an emergency were to occur, please check this disaster recovery plan tab for information.</w:t>
      </w:r>
      <w:bookmarkStart w:id="0" w:name="_GoBack"/>
      <w:bookmarkEnd w:id="0"/>
    </w:p>
    <w:sectPr w:rsidR="0037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2"/>
    <w:rsid w:val="00373AB2"/>
    <w:rsid w:val="00C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E7B9-0B83-4559-B075-154DDD9C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Duval</dc:creator>
  <cp:keywords/>
  <dc:description/>
  <cp:lastModifiedBy>Jon Duval</cp:lastModifiedBy>
  <cp:revision>1</cp:revision>
  <dcterms:created xsi:type="dcterms:W3CDTF">2014-07-24T19:25:00Z</dcterms:created>
  <dcterms:modified xsi:type="dcterms:W3CDTF">2014-07-24T19:29:00Z</dcterms:modified>
</cp:coreProperties>
</file>